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204"/>
        <w:outlineLvl w:val="0"/>
        <w:rPr>
          <w:b/>
          <w:bCs/>
          <w:color w:val="1a1a1a"/>
          <w:sz w:val="36"/>
          <w:szCs w:val="36"/>
        </w:rPr>
      </w:pPr>
    </w:p>
    <w:p>
      <w:pPr>
        <w:spacing w:after="204"/>
        <w:outlineLvl w:val="0"/>
        <w:rPr>
          <w:b/>
          <w:bCs/>
          <w:color w:val="1a1a1a"/>
          <w:sz w:val="36"/>
          <w:szCs w:val="3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455319"/>
                <wp:effectExtent l="19050" t="0" r="3175" b="0"/>
                <wp:docPr id="1" name="Рисунок 1" descr="https://obrnadzor.gov.ru/wp-content/uploads/2021/01/itogovoe-sobesedovan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obrnadzor.gov.ru/wp-content/uploads/2021/01/itogovoe-sobesedovanie.jp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940425" cy="44553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350.81pt;mso-wrap-distance-left:0.00pt;mso-wrap-distance-top:0.00pt;mso-wrap-distance-right:0.00pt;mso-wrap-distance-bottom:0.00pt;" stroked="f" strokeweight="0.75pt">
                <v:path textboxrect="0,0,0,0"/>
                <v:imagedata r:id="rId7" o:title=""/>
              </v:shape>
            </w:pict>
          </mc:Fallback>
        </mc:AlternateContent>
      </w:r>
    </w:p>
    <w:p>
      <w:pPr>
        <w:spacing w:after="204"/>
        <w:jc w:val="center"/>
        <w:outlineLvl w:val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Итоговое собеседование по русскому языку</w:t>
      </w:r>
    </w:p>
    <w:p>
      <w:pPr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 xml:space="preserve">Итоговое собеседование по русскому языку является одним из условий допуска к ГИА-9.</w:t>
      </w:r>
    </w:p>
    <w:p>
      <w:pPr>
        <w:rPr>
          <w:color w:val="1a1a1a"/>
          <w:sz w:val="32"/>
          <w:szCs w:val="32"/>
        </w:rPr>
      </w:pPr>
    </w:p>
    <w:p>
      <w:pPr>
        <w:jc w:val="center"/>
        <w:rPr>
          <w:color w:val="1a1a1a"/>
          <w:sz w:val="32"/>
          <w:szCs w:val="32"/>
        </w:rPr>
      </w:pPr>
      <w:r>
        <w:rPr>
          <w:b/>
          <w:bCs/>
          <w:color w:val="ff0000"/>
          <w:spacing w:val="9"/>
          <w:sz w:val="36"/>
          <w:szCs w:val="36"/>
        </w:rPr>
        <w:t xml:space="preserve">Расписание проведения итогового собесе</w:t>
      </w:r>
      <w:r>
        <w:rPr>
          <w:b/>
          <w:bCs/>
          <w:color w:val="ff0000"/>
          <w:spacing w:val="9"/>
          <w:sz w:val="36"/>
          <w:szCs w:val="36"/>
        </w:rPr>
        <w:t xml:space="preserve">дования по русскому языку в 202</w:t>
      </w:r>
      <w:r>
        <w:rPr>
          <w:b/>
          <w:bCs/>
          <w:color w:val="ff0000"/>
          <w:spacing w:val="9"/>
          <w:sz w:val="36"/>
          <w:szCs w:val="36"/>
        </w:rPr>
        <w:t xml:space="preserve">4-2025 </w:t>
      </w:r>
      <w:r>
        <w:rPr>
          <w:b/>
          <w:bCs/>
          <w:color w:val="ff0000"/>
          <w:spacing w:val="9"/>
          <w:sz w:val="36"/>
          <w:szCs w:val="36"/>
        </w:rPr>
        <w:t xml:space="preserve">учебном году</w:t>
      </w:r>
    </w:p>
    <w:tbl>
      <w:tblPr>
        <w:tblW w:w="9784" w:type="dxa"/>
        <w:tblCellSpacing w:w="15" w:type="dxa"/>
        <w:tblInd w:w="-569" w:type="dxa"/>
        <w:tblBorders>
          <w:top w:val="single" w:color="D1D1D1" w:sz="6" w:space="0"/>
          <w:left w:val="single" w:color="D1D1D1" w:sz="6" w:space="0"/>
          <w:bottom w:val="single" w:color="D1D1D1" w:sz="2" w:space="0"/>
          <w:right w:val="single" w:color="D1D1D1" w:sz="2" w:space="0"/>
        </w:tblBorders>
        <w:shd w:val="clear" w:color="auto" w:fill="ffffff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29"/>
        <w:gridCol w:w="5155"/>
      </w:tblGrid>
      <w:tr>
        <w:trPr>
          <w:tblCellSpacing w:w="15" w:type="dxa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left w:w="105" w:type="dxa"/>
              <w:top w:w="105" w:type="dxa"/>
              <w:right w:w="105" w:type="dxa"/>
              <w:bottom w:w="105" w:type="dxa"/>
            </w:tcMar>
            <w:vAlign w:val="center"/>
            <w:hideMark/>
          </w:tcPr>
          <w:p>
            <w:pPr>
              <w:spacing w:after="420"/>
              <w:jc w:val="center"/>
              <w:rPr>
                <w:color w:val="1a1a1a"/>
                <w:sz w:val="32"/>
                <w:szCs w:val="32"/>
              </w:rPr>
            </w:pPr>
            <w:r>
              <w:rPr>
                <w:b/>
                <w:bCs/>
                <w:color w:val="1a1a1a"/>
                <w:spacing w:val="9"/>
                <w:sz w:val="32"/>
                <w:szCs w:val="32"/>
              </w:rPr>
              <w:t xml:space="preserve">Основной срок</w:t>
            </w:r>
          </w:p>
        </w:tc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left w:w="105" w:type="dxa"/>
              <w:top w:w="105" w:type="dxa"/>
              <w:right w:w="105" w:type="dxa"/>
              <w:bottom w:w="105" w:type="dxa"/>
            </w:tcMar>
            <w:vAlign w:val="center"/>
            <w:hideMark/>
          </w:tcPr>
          <w:p>
            <w:pPr>
              <w:spacing w:after="420"/>
              <w:jc w:val="center"/>
              <w:rPr>
                <w:color w:val="1a1a1a"/>
                <w:sz w:val="32"/>
                <w:szCs w:val="32"/>
              </w:rPr>
            </w:pPr>
            <w:r>
              <w:rPr>
                <w:color w:val="1a1a1a"/>
                <w:sz w:val="32"/>
                <w:szCs w:val="32"/>
              </w:rPr>
              <w:t xml:space="preserve">12 </w:t>
            </w:r>
            <w:r>
              <w:rPr>
                <w:color w:val="1a1a1a"/>
                <w:sz w:val="32"/>
                <w:szCs w:val="32"/>
              </w:rPr>
              <w:t xml:space="preserve">февраля 20</w:t>
            </w:r>
            <w:r>
              <w:rPr>
                <w:color w:val="1a1a1a"/>
                <w:sz w:val="32"/>
                <w:szCs w:val="32"/>
                <w:lang w:val="en-US"/>
              </w:rPr>
              <w:t xml:space="preserve">25</w:t>
            </w:r>
            <w:r>
              <w:rPr>
                <w:color w:val="1a1a1a"/>
                <w:sz w:val="32"/>
                <w:szCs w:val="32"/>
              </w:rPr>
              <w:t xml:space="preserve"> года</w:t>
            </w:r>
          </w:p>
        </w:tc>
      </w:tr>
      <w:tr>
        <w:trPr>
          <w:tblCellSpacing w:w="15" w:type="dxa"/>
        </w:trPr>
        <w:tc>
          <w:tcPr>
            <w:tcW w:w="0" w:type="auto"/>
            <w:gridSpan w:val="2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left w:w="105" w:type="dxa"/>
              <w:top w:w="105" w:type="dxa"/>
              <w:right w:w="105" w:type="dxa"/>
              <w:bottom w:w="105" w:type="dxa"/>
            </w:tcMar>
            <w:vAlign w:val="center"/>
            <w:hideMark/>
          </w:tcPr>
          <w:p>
            <w:pPr>
              <w:spacing w:after="420"/>
              <w:jc w:val="center"/>
              <w:rPr>
                <w:color w:val="1a1a1a"/>
                <w:sz w:val="32"/>
                <w:szCs w:val="32"/>
              </w:rPr>
            </w:pPr>
            <w:r>
              <w:rPr>
                <w:b/>
                <w:bCs/>
                <w:color w:val="1a1a1a"/>
                <w:spacing w:val="9"/>
                <w:sz w:val="32"/>
                <w:szCs w:val="32"/>
              </w:rPr>
              <w:t xml:space="preserve">Дополнительные сроки</w:t>
            </w:r>
          </w:p>
        </w:tc>
      </w:tr>
      <w:tr>
        <w:trPr>
          <w:tblCellSpacing w:w="15" w:type="dxa"/>
        </w:trPr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left w:w="105" w:type="dxa"/>
              <w:top w:w="105" w:type="dxa"/>
              <w:right w:w="105" w:type="dxa"/>
              <w:bottom w:w="105" w:type="dxa"/>
            </w:tcMar>
            <w:vAlign w:val="center"/>
            <w:hideMark/>
          </w:tcPr>
          <w:p>
            <w:pPr>
              <w:spacing w:after="420"/>
              <w:jc w:val="center"/>
              <w:rPr>
                <w:color w:val="1a1a1a"/>
                <w:sz w:val="32"/>
                <w:szCs w:val="32"/>
              </w:rPr>
            </w:pPr>
            <w:r>
              <w:rPr>
                <w:color w:val="1a1a1a"/>
                <w:sz w:val="32"/>
                <w:szCs w:val="32"/>
              </w:rPr>
              <w:t xml:space="preserve">12 марта 2025</w:t>
            </w:r>
            <w:r>
              <w:rPr>
                <w:color w:val="1a1a1a"/>
                <w:sz w:val="32"/>
                <w:szCs w:val="32"/>
              </w:rPr>
              <w:t xml:space="preserve"> года</w:t>
            </w:r>
          </w:p>
        </w:tc>
        <w:tc>
          <w:tcPr>
            <w:tcW w:w="0" w:type="auto"/>
            <w:tcBorders>
              <w:top w:val="single" w:color="D1D1D1" w:sz="2" w:space="0"/>
              <w:left w:val="single" w:color="D1D1D1" w:sz="2" w:space="0"/>
              <w:bottom w:val="single" w:color="D1D1D1" w:sz="6" w:space="0"/>
              <w:right w:val="single" w:color="D1D1D1" w:sz="6" w:space="0"/>
            </w:tcBorders>
            <w:shd w:val="clear" w:color="auto" w:fill="ffffff"/>
            <w:tcMar>
              <w:left w:w="105" w:type="dxa"/>
              <w:top w:w="105" w:type="dxa"/>
              <w:right w:w="105" w:type="dxa"/>
              <w:bottom w:w="105" w:type="dxa"/>
            </w:tcMar>
            <w:vAlign w:val="center"/>
            <w:hideMark/>
          </w:tcPr>
          <w:p>
            <w:pPr>
              <w:spacing w:after="420"/>
              <w:jc w:val="center"/>
              <w:rPr>
                <w:color w:val="1a1a1a"/>
                <w:sz w:val="32"/>
                <w:szCs w:val="32"/>
              </w:rPr>
            </w:pPr>
            <w:r>
              <w:rPr>
                <w:color w:val="1a1a1a"/>
                <w:sz w:val="32"/>
                <w:szCs w:val="32"/>
              </w:rPr>
              <w:t xml:space="preserve">21 апреля  2025</w:t>
            </w:r>
            <w:r>
              <w:rPr>
                <w:color w:val="1a1a1a"/>
                <w:sz w:val="32"/>
                <w:szCs w:val="32"/>
              </w:rPr>
              <w:t xml:space="preserve"> года</w:t>
            </w:r>
          </w:p>
        </w:tc>
        <w:bookmarkStart w:id="0" w:name="_GoBack"/>
        <w:bookmarkEnd w:id="0"/>
      </w:tr>
    </w:tbl>
    <w:p/>
    <w:p/>
    <w:p>
      <w:pPr>
        <w:spacing w:line="276" w:lineRule="auto"/>
        <w:jc w:val="both"/>
        <w:rPr>
          <w:rStyle w:val="a6"/>
          <w:i w:val="0"/>
          <w:color w:val="1a1a1a"/>
          <w:sz w:val="32"/>
          <w:szCs w:val="32"/>
          <w:shd w:val="clear" w:color="auto" w:fill="ffffff"/>
        </w:rPr>
      </w:pPr>
      <w:r>
        <w:rPr>
          <w:rStyle w:val="a6"/>
          <w:i w:val="0"/>
          <w:color w:val="1a1a1a"/>
          <w:sz w:val="32"/>
          <w:szCs w:val="32"/>
          <w:shd w:val="clear" w:color="auto" w:fill="ffffff"/>
        </w:rPr>
        <w:t xml:space="preserve">        </w:t>
      </w:r>
      <w:r>
        <w:rPr>
          <w:rStyle w:val="a6"/>
          <w:i w:val="0"/>
          <w:color w:val="1a1a1a"/>
          <w:sz w:val="32"/>
          <w:szCs w:val="32"/>
          <w:shd w:val="clear" w:color="auto" w:fill="ffffff"/>
        </w:rPr>
        <w:t xml:space="preserve">Итоговое собеседование по русскому языку проводится во вторую среду февраля. </w:t>
      </w:r>
    </w:p>
    <w:p>
      <w:pPr>
        <w:spacing w:line="276" w:lineRule="auto"/>
        <w:jc w:val="both"/>
        <w:rPr>
          <w:rStyle w:val="a6"/>
          <w:i w:val="0"/>
          <w:color w:val="1a1a1a"/>
          <w:sz w:val="32"/>
          <w:szCs w:val="32"/>
          <w:shd w:val="clear" w:color="auto" w:fill="ffffff"/>
        </w:rPr>
      </w:pPr>
      <w:r>
        <w:rPr>
          <w:rStyle w:val="a6"/>
          <w:i w:val="0"/>
          <w:color w:val="1a1a1a"/>
          <w:sz w:val="32"/>
          <w:szCs w:val="32"/>
          <w:shd w:val="clear" w:color="auto" w:fill="ffffff"/>
        </w:rPr>
        <w:t xml:space="preserve">           </w:t>
      </w:r>
      <w:r>
        <w:rPr>
          <w:rStyle w:val="a6"/>
          <w:i w:val="0"/>
          <w:color w:val="1a1a1a"/>
          <w:sz w:val="32"/>
          <w:szCs w:val="32"/>
          <w:shd w:val="clear" w:color="auto" w:fill="ffffff"/>
        </w:rPr>
        <w:t xml:space="preserve">В дополнительные сроки в текущем учебном году повторно допускаются к итоговому собеседованию по русскому языку </w:t>
      </w:r>
      <w:r>
        <w:rPr>
          <w:rStyle w:val="a6"/>
          <w:i w:val="0"/>
          <w:color w:val="1a1a1a"/>
          <w:sz w:val="32"/>
          <w:szCs w:val="32"/>
          <w:shd w:val="clear" w:color="auto" w:fill="ffffff"/>
        </w:rPr>
        <w:t xml:space="preserve">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</w:t>
      </w:r>
      <w:r>
        <w:rPr>
          <w:rStyle w:val="a6"/>
          <w:i w:val="0"/>
          <w:color w:val="1a1a1a"/>
          <w:sz w:val="32"/>
          <w:szCs w:val="32"/>
          <w:shd w:val="clear" w:color="auto" w:fill="ffffff"/>
        </w:rPr>
        <w:t xml:space="preserve">ументально,</w:t>
      </w:r>
      <w:r>
        <w:rPr>
          <w:rStyle w:val="10"/>
          <w:rFonts w:ascii="Calibri" w:hAnsi="Calibri" w:cs="Calibri"/>
          <w:color w:val="1a1a1a"/>
          <w:sz w:val="23"/>
          <w:szCs w:val="23"/>
          <w:shd w:val="clear" w:color="auto" w:fill="ffffff"/>
        </w:rPr>
        <w:t xml:space="preserve"> </w:t>
      </w:r>
      <w:r>
        <w:rPr>
          <w:rStyle w:val="10"/>
          <w:b w:val="0"/>
          <w:color w:val="1a1a1a"/>
          <w:sz w:val="32"/>
          <w:szCs w:val="32"/>
          <w:shd w:val="clear" w:color="auto" w:fill="ffffff"/>
        </w:rPr>
        <w:t xml:space="preserve">у</w:t>
      </w:r>
      <w:r>
        <w:rPr>
          <w:rStyle w:val="a6"/>
          <w:i w:val="0"/>
          <w:color w:val="1a1a1a"/>
          <w:sz w:val="32"/>
          <w:szCs w:val="32"/>
          <w:shd w:val="clear" w:color="auto" w:fill="ffffff"/>
        </w:rPr>
        <w:t xml:space="preserve">даленные с итогового собеседования за нарушение требований, установленных пунктом 22 </w:t>
      </w:r>
      <w:hyperlink r:id="rId8" w:history="1">
        <w:r>
          <w:rPr>
            <w:rStyle w:val="a6"/>
            <w:i w:val="0"/>
            <w:color w:val="095590"/>
            <w:sz w:val="32"/>
            <w:szCs w:val="32"/>
            <w:u w:val="single"/>
            <w:shd w:val="clear" w:color="auto" w:fill="ffffff"/>
          </w:rPr>
          <w:t xml:space="preserve">Порядка</w:t>
        </w:r>
      </w:hyperlink>
      <w:r>
        <w:rPr>
          <w:rStyle w:val="a6"/>
          <w:i w:val="0"/>
          <w:color w:val="1a1a1a"/>
          <w:sz w:val="32"/>
          <w:szCs w:val="32"/>
          <w:shd w:val="clear" w:color="auto" w:fill="ffffff"/>
        </w:rPr>
        <w:t xml:space="preserve">.</w:t>
      </w:r>
    </w:p>
    <w:p>
      <w:pPr>
        <w:spacing w:line="276" w:lineRule="auto"/>
        <w:jc w:val="both"/>
        <w:rPr>
          <w:rStyle w:val="a6"/>
          <w:i w:val="0"/>
          <w:color w:val="1a1a1a"/>
          <w:sz w:val="32"/>
          <w:szCs w:val="32"/>
          <w:shd w:val="clear" w:color="auto" w:fill="ffffff"/>
        </w:rPr>
      </w:pPr>
    </w:p>
    <w:p>
      <w:r>
        <w:rPr>
          <w:color w:val="1a1a1a"/>
          <w:sz w:val="32"/>
          <w:szCs w:val="32"/>
          <w:shd w:val="clear" w:color="auto" w:fill="ffffff"/>
        </w:rPr>
        <w:t xml:space="preserve">     </w:t>
      </w:r>
    </w:p>
    <w:p>
      <w:pPr>
        <w:jc w:val="center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ПЛАН ИТОГОВОГО СОБЕСЕДОВАНИЯ 2024 ГОДА </w:t>
      </w:r>
    </w:p>
    <w:p>
      <w:pPr>
        <w:jc w:val="center"/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5304" w:type="pct"/>
        <w:tblCellSpacing w:w="15" w:type="dxa"/>
        <w:tblInd w:w="3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319"/>
      </w:tblGrid>
      <w:tr>
        <w:trPr>
          <w:tblCellSpacing w:w="15" w:type="dxa"/>
        </w:trPr>
        <w:tc>
          <w:tcPr>
            <w:tcW w:w="4971" w:type="pct"/>
            <w:vAlign w:val="center"/>
            <w:hideMark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Работа состоит из 4 заданий базового уровня сложности. </w:t>
            </w:r>
          </w:p>
          <w:p>
            <w:pPr>
              <w:numPr>
                <w:numId w:val="10"/>
                <w:ilvl w:val="0"/>
              </w:numPr>
              <w:shd w:val="clear" w:color="auto" w:fill="ffffff"/>
              <w:spacing w:before="100" w:beforeAutospacing="1" w:after="100" w:afterAutospacing="1"/>
              <w:ind w:left="300"/>
              <w:rPr>
                <w:color w:val="1a1a1a"/>
                <w:sz w:val="32"/>
                <w:szCs w:val="32"/>
              </w:rPr>
            </w:pPr>
            <w:r>
              <w:rPr>
                <w:color w:val="1a1a1a"/>
                <w:sz w:val="32"/>
                <w:szCs w:val="32"/>
              </w:rPr>
              <w:t xml:space="preserve">Задание 1 – чтение текста вслух.</w:t>
            </w:r>
          </w:p>
          <w:p>
            <w:pPr>
              <w:numPr>
                <w:numId w:val="10"/>
                <w:ilvl w:val="0"/>
              </w:numPr>
              <w:shd w:val="clear" w:color="auto" w:fill="ffffff"/>
              <w:spacing w:before="100" w:beforeAutospacing="1" w:after="100" w:afterAutospacing="1"/>
              <w:ind w:left="300"/>
              <w:rPr>
                <w:color w:val="1a1a1a"/>
                <w:sz w:val="32"/>
                <w:szCs w:val="32"/>
              </w:rPr>
            </w:pPr>
            <w:r>
              <w:rPr>
                <w:color w:val="1a1a1a"/>
                <w:sz w:val="32"/>
                <w:szCs w:val="32"/>
              </w:rPr>
              <w:t xml:space="preserve">Задание 2 – подробный пересказ текста с включением приведённого высказывания.</w:t>
            </w:r>
          </w:p>
          <w:p>
            <w:pPr>
              <w:numPr>
                <w:numId w:val="10"/>
                <w:ilvl w:val="0"/>
              </w:numPr>
              <w:shd w:val="clear" w:color="auto" w:fill="ffffff"/>
              <w:spacing w:before="100" w:beforeAutospacing="1" w:after="100" w:afterAutospacing="1"/>
              <w:ind w:left="300"/>
              <w:rPr>
                <w:color w:val="1a1a1a"/>
                <w:sz w:val="32"/>
                <w:szCs w:val="32"/>
              </w:rPr>
            </w:pPr>
            <w:r>
              <w:rPr>
                <w:color w:val="1a1a1a"/>
                <w:sz w:val="32"/>
                <w:szCs w:val="32"/>
              </w:rPr>
              <w:t xml:space="preserve">Задание 3 – монологическое высказывание.</w:t>
            </w:r>
          </w:p>
          <w:p>
            <w:pPr>
              <w:numPr>
                <w:numId w:val="10"/>
                <w:ilvl w:val="0"/>
              </w:numPr>
              <w:shd w:val="clear" w:color="auto" w:fill="ffffff"/>
              <w:spacing w:before="100" w:beforeAutospacing="1" w:after="100" w:afterAutospacing="1"/>
              <w:ind w:left="300"/>
              <w:rPr>
                <w:color w:val="1a1a1a"/>
                <w:sz w:val="32"/>
                <w:szCs w:val="32"/>
              </w:rPr>
            </w:pPr>
            <w:r>
              <w:rPr>
                <w:color w:val="1a1a1a"/>
                <w:sz w:val="32"/>
                <w:szCs w:val="32"/>
              </w:rPr>
              <w:t xml:space="preserve">Задание 4 – участие в диалоге.</w:t>
            </w:r>
          </w:p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vanish/>
        </w:rPr>
      </w:pPr>
    </w:p>
    <w:p>
      <w:pPr>
        <w:shd w:val="clear" w:color="auto" w:fill="ffffff"/>
        <w:spacing w:after="292"/>
        <w:jc w:val="both"/>
        <w:outlineLvl w:val="1"/>
        <w:rPr>
          <w:color w:val="2b2b2b"/>
          <w:sz w:val="36"/>
          <w:szCs w:val="36"/>
        </w:rPr>
      </w:pPr>
      <w:r>
        <w:rPr>
          <w:b/>
          <w:bCs/>
          <w:color w:val="2b2b2b"/>
          <w:spacing w:val="9"/>
          <w:sz w:val="36"/>
          <w:szCs w:val="36"/>
        </w:rPr>
        <w:t xml:space="preserve">Порядок подачи заявления на участие в итоговом собеседовании</w:t>
      </w:r>
    </w:p>
    <w:p>
      <w:pPr>
        <w:pStyle w:val="af"/>
        <w:numPr>
          <w:numId w:val="9"/>
          <w:ilvl w:val="0"/>
        </w:numPr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 xml:space="preserve">Заявления об участии в итоговом собеседовании по русскому языку подаются </w:t>
      </w:r>
      <w:r>
        <w:rPr>
          <w:rStyle w:val="a5"/>
          <w:color w:val="1a1a1a"/>
          <w:spacing w:val="9"/>
          <w:sz w:val="32"/>
          <w:szCs w:val="32"/>
        </w:rPr>
        <w:t xml:space="preserve">за две недели</w:t>
      </w:r>
      <w:r>
        <w:rPr>
          <w:color w:val="1a1a1a"/>
          <w:sz w:val="32"/>
          <w:szCs w:val="32"/>
        </w:rPr>
        <w:t xml:space="preserve"> до начала проведения собеседования.</w:t>
      </w:r>
    </w:p>
    <w:p>
      <w:pPr>
        <w:pStyle w:val="af"/>
        <w:numPr>
          <w:numId w:val="9"/>
          <w:ilvl w:val="0"/>
        </w:numPr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 xml:space="preserve">Подать заявление нужно в своей школе. Экстерны подают заявление в образовательную организацию по своему выбору.</w:t>
      </w:r>
    </w:p>
    <w:p>
      <w:pPr>
        <w:spacing w:line="276" w:lineRule="auto"/>
        <w:jc w:val="both"/>
        <w:rPr>
          <w:sz w:val="32"/>
          <w:szCs w:val="32"/>
        </w:rPr>
      </w:pPr>
    </w:p>
    <w:sectPr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ind w:left="2701" w:hanging="432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hint="default" w:ascii="Times New Roman" w:hAnsi="Times New Roman" w:cs="Times New Roman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-270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-126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8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62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306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450" w:hanging="1584"/>
      </w:pPr>
      <w:rPr>
        <w:rFonts w:hint="default" w:cs="Times New Roman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sz w:val="24"/>
      <w:szCs w:val="24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5">
    <w:name w:val="heading 5"/>
    <w:aliases w:val="Знак,H5,PIM 5,5,ITT t5,PA Pico Section"/>
    <w:basedOn w:val="a"/>
    <w:next w:val="a"/>
    <w:link w:val="50"/>
    <w:semiHidden/>
    <w:unhideWhenUsed/>
    <w:qFormat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6">
    <w:name w:val="heading 6"/>
    <w:aliases w:val="H6,PIM 6"/>
    <w:basedOn w:val="a"/>
    <w:next w:val="a"/>
    <w:link w:val="60"/>
    <w:semiHidden/>
    <w:unhideWhenUsed/>
    <w:qFormat/>
    <w:pPr>
      <w:spacing w:before="240" w:after="60"/>
      <w:outlineLvl w:val="5"/>
    </w:pPr>
    <w:rPr>
      <w:rFonts w:asciiTheme="minorHAnsi" w:hAnsiTheme="minorHAnsi" w:eastAsiaTheme="minorEastAsia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spacing w:before="240" w:after="60"/>
      <w:outlineLvl w:val="6"/>
    </w:pPr>
    <w:rPr>
      <w:rFonts w:asciiTheme="minorHAnsi" w:hAnsiTheme="minorHAnsi" w:eastAsiaTheme="minorEastAsia" w:cstheme="minorBidi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Theme="minorHAnsi" w:hAnsiTheme="minorHAnsi" w:eastAsiaTheme="minorEastAsia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"/>
    <w:rPr>
      <w:b/>
      <w:bCs/>
      <w:sz w:val="48"/>
      <w:szCs w:val="48"/>
    </w:rPr>
  </w:style>
  <w:style w:type="character" w:styleId="20" w:customStyle="1">
    <w:name w:val="Заголовок 2 Знак"/>
    <w:aliases w:val="heading 2 Знак,Heading 2 Hidden Знак,H2 Знак,h2 Знак,Numbered text 3 Знак,Название Раздела Знак"/>
    <w:basedOn w:val="a0"/>
    <w:link w:val="2"/>
    <w:uiPriority w:val="9"/>
    <w:rPr>
      <w:rFonts w:ascii="Cambria" w:hAnsi="Cambria" w:cs="Arial"/>
      <w:b/>
      <w:bCs/>
      <w:i/>
      <w:iCs/>
      <w:sz w:val="28"/>
      <w:szCs w:val="28"/>
    </w:rPr>
  </w:style>
  <w:style w:type="character" w:styleId="50" w:customStyle="1">
    <w:name w:val="Заголовок 5 Знак"/>
    <w:aliases w:val="Знак Знак,H5 Знак,PIM 5 Знак,5 Знак,ITT t5 Знак,PA Pico Section Знак"/>
    <w:basedOn w:val="a0"/>
    <w:link w:val="5"/>
    <w:semiHidden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a4" w:customStyle="1">
    <w:name w:val="Заголовок Знак"/>
    <w:basedOn w:val="a0"/>
    <w:link w:val="a3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No Spacing"/>
    <w:link w:val="a8"/>
    <w:uiPriority w:val="1"/>
    <w:qFormat/>
    <w:rPr>
      <w:sz w:val="24"/>
      <w:szCs w:val="24"/>
    </w:rPr>
  </w:style>
  <w:style w:type="character" w:styleId="a8" w:customStyle="1">
    <w:name w:val="Без интервала Знак"/>
    <w:basedOn w:val="a0"/>
    <w:link w:val="a7"/>
    <w:uiPriority w:val="1"/>
    <w:locked/>
    <w:rPr>
      <w:sz w:val="24"/>
      <w:szCs w:val="24"/>
    </w:rPr>
  </w:style>
  <w:style w:type="paragraph" w:styleId="a9">
    <w:name w:val="List Paragraph"/>
    <w:basedOn w:val="a"/>
    <w:uiPriority w:val="34"/>
    <w:qFormat/>
    <w:pPr>
      <w:ind w:left="708"/>
    </w:pPr>
  </w:style>
  <w:style w:type="character" w:styleId="30" w:customStyle="1">
    <w:name w:val="Заголовок 3 Знак"/>
    <w:basedOn w:val="a0"/>
    <w:link w:val="3"/>
    <w:semiHidden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40" w:customStyle="1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semiHidden/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60" w:customStyle="1">
    <w:name w:val="Заголовок 6 Знак"/>
    <w:aliases w:val="H6 Знак,PIM 6 Знак"/>
    <w:basedOn w:val="a0"/>
    <w:link w:val="6"/>
    <w:semiHidden/>
    <w:rPr>
      <w:rFonts w:asciiTheme="minorHAnsi" w:hAnsiTheme="minorHAnsi" w:eastAsiaTheme="minorEastAsia" w:cstheme="minorBidi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semiHidden/>
    <w:rPr>
      <w:rFonts w:asciiTheme="minorHAnsi" w:hAnsiTheme="minorHAnsi" w:eastAsiaTheme="minorEastAsia" w:cstheme="minorBidi"/>
      <w:sz w:val="24"/>
      <w:szCs w:val="24"/>
    </w:rPr>
  </w:style>
  <w:style w:type="character" w:styleId="80" w:customStyle="1">
    <w:name w:val="Заголовок 8 Знак"/>
    <w:basedOn w:val="a0"/>
    <w:link w:val="8"/>
    <w:semiHidden/>
    <w:rPr>
      <w:rFonts w:asciiTheme="minorHAnsi" w:hAnsiTheme="minorHAnsi" w:eastAsiaTheme="minorEastAsia" w:cstheme="minorBidi"/>
      <w:i/>
      <w:iCs/>
      <w:sz w:val="24"/>
      <w:szCs w:val="24"/>
    </w:rPr>
  </w:style>
  <w:style w:type="character" w:styleId="90" w:customStyle="1">
    <w:name w:val="Заголовок 9 Знак"/>
    <w:basedOn w:val="a0"/>
    <w:link w:val="9"/>
    <w:semiHidden/>
    <w:rPr>
      <w:rFonts w:asciiTheme="majorHAnsi" w:hAnsiTheme="majorHAnsi" w:eastAsiaTheme="majorEastAsia" w:cstheme="majorBidi"/>
      <w:sz w:val="22"/>
      <w:szCs w:val="22"/>
    </w:rPr>
  </w:style>
  <w:style w:type="paragraph" w:styleId="aa">
    <w:name w:val="caption"/>
    <w:basedOn w:val="a"/>
    <w:next w:val="a"/>
    <w:semiHidden/>
    <w:unhideWhenUsed/>
    <w:qFormat/>
    <w:rPr>
      <w:rFonts w:eastAsia="Calibri"/>
      <w:b/>
      <w:bCs/>
      <w:sz w:val="20"/>
      <w:szCs w:val="20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TOC Heading"/>
    <w:basedOn w:val="1"/>
    <w:next w:val="a"/>
    <w:uiPriority w:val="39"/>
    <w:semiHidden/>
    <w:unhideWhenUsed/>
    <w:qFormat/>
    <w:pPr>
      <w:keepNext/>
      <w:spacing w:before="240" w:beforeAutospacing="0" w:after="60" w:afterAutospacing="0"/>
      <w:outlineLvl w:val="9"/>
    </w:pPr>
    <w:rPr>
      <w:rFonts w:asciiTheme="majorHAnsi" w:hAnsiTheme="majorHAnsi" w:eastAsiaTheme="majorEastAsia" w:cstheme="majorBidi"/>
      <w:sz w:val="32"/>
      <w:szCs w:val="32"/>
    </w:rPr>
  </w:style>
  <w:style w:type="paragraph" w:styleId="ad" w:customStyle="1">
    <w:name w:val="Текст по ГОСТ"/>
    <w:basedOn w:val="a"/>
    <w:link w:val="ae"/>
    <w:autoRedefine/>
    <w:pPr>
      <w:keepNext/>
      <w:spacing w:line="360" w:lineRule="auto"/>
      <w:ind w:firstLine="709"/>
      <w:jc w:val="center"/>
    </w:pPr>
    <w:rPr>
      <w:color w:val="000000"/>
    </w:rPr>
  </w:style>
  <w:style w:type="character" w:styleId="ae" w:customStyle="1">
    <w:name w:val="Текст по ГОСТ Знак"/>
    <w:link w:val="ad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11" w:customStyle="1">
    <w:name w:val="Заголовок оглавления1"/>
    <w:basedOn w:val="1"/>
    <w:next w:val="a"/>
    <w:uiPriority w:val="39"/>
    <w:semiHidden/>
    <w:unhideWhenUsed/>
    <w:pPr>
      <w:spacing w:before="480" w:after="0" w:line="276" w:lineRule="auto"/>
      <w:outlineLvl w:val="9"/>
    </w:pPr>
    <w:rPr>
      <w:rFonts w:ascii="Cambria" w:hAnsi="Cambria"/>
      <w:color w:val="365f91"/>
      <w:szCs w:val="28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Pr>
      <w:rFonts w:ascii="Tahoma" w:hAnsi="Tahoma" w:cs="Tahoma"/>
      <w:sz w:val="16"/>
      <w:szCs w:val="16"/>
    </w:rPr>
  </w:style>
  <w:style w:type="character" w:styleId="af1" w:customStyle="1">
    <w:name w:val="Текст выноски Знак"/>
    <w:basedOn w:val="a0"/>
    <w:link w:val="a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jpg"/><Relationship Id="rId8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1327</Characters>
  <CharactersWithSpaces>1556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</Template>
  <TotalTime>85</TotalTime>
  <Words>232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Tugunova</dc:creator>
  <cp:keywords/>
  <dc:description/>
  <cp:lastModifiedBy>Пользователь</cp:lastModifiedBy>
  <cp:revision>7</cp:revision>
  <dcterms:created xsi:type="dcterms:W3CDTF">2022-01-11T08:32:00Z</dcterms:created>
  <dcterms:modified xsi:type="dcterms:W3CDTF">2025-01-16T02:57:00Z</dcterms:modified>
</cp:coreProperties>
</file>